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7F" w:rsidRDefault="00EC4B42">
      <w:pPr>
        <w:spacing w:after="60" w:line="250" w:lineRule="auto"/>
        <w:ind w:left="0" w:firstLine="0"/>
        <w:jc w:val="center"/>
      </w:pPr>
      <w:r>
        <w:rPr>
          <w:rFonts w:ascii="Arial" w:eastAsia="Arial" w:hAnsi="Arial" w:cs="Arial"/>
          <w:b/>
          <w:sz w:val="64"/>
        </w:rPr>
        <w:t>Very low cost intensive support and therapy for alcohol dependence using new technology</w:t>
      </w:r>
    </w:p>
    <w:p w:rsidR="0066537F" w:rsidRPr="002776C8" w:rsidRDefault="00EC4B42" w:rsidP="008138E1">
      <w:pPr>
        <w:pStyle w:val="Heading2"/>
        <w:rPr>
          <w:sz w:val="36"/>
          <w:szCs w:val="36"/>
        </w:rPr>
      </w:pPr>
      <w:r w:rsidRPr="002776C8">
        <w:rPr>
          <w:sz w:val="36"/>
          <w:szCs w:val="36"/>
        </w:rPr>
        <w:t>Dr Keron Fletcher, Royal College of Psychiatrists, Medical Director of Zena</w:t>
      </w:r>
      <w:r w:rsidR="002776C8">
        <w:rPr>
          <w:sz w:val="36"/>
          <w:szCs w:val="36"/>
        </w:rPr>
        <w:t>med</w:t>
      </w:r>
      <w:r w:rsidRPr="002776C8">
        <w:rPr>
          <w:sz w:val="36"/>
          <w:szCs w:val="36"/>
        </w:rPr>
        <w:t xml:space="preserve"> Ltd</w:t>
      </w:r>
    </w:p>
    <w:p w:rsidR="0066537F" w:rsidRDefault="00B714ED">
      <w:pPr>
        <w:spacing w:after="0" w:line="259" w:lineRule="auto"/>
        <w:ind w:left="3119" w:firstLine="0"/>
        <w:jc w:val="left"/>
      </w:pPr>
      <w:r>
        <w:rPr>
          <w:noProof/>
        </w:rPr>
        <w:drawing>
          <wp:anchor distT="0" distB="0" distL="114300" distR="114300" simplePos="0" relativeHeight="251660288" behindDoc="0" locked="0" layoutInCell="1" allowOverlap="1" wp14:anchorId="4D1D3883" wp14:editId="750DCE8E">
            <wp:simplePos x="0" y="0"/>
            <wp:positionH relativeFrom="column">
              <wp:posOffset>1683385</wp:posOffset>
            </wp:positionH>
            <wp:positionV relativeFrom="page">
              <wp:posOffset>1994997</wp:posOffset>
            </wp:positionV>
            <wp:extent cx="8199120" cy="1709420"/>
            <wp:effectExtent l="0" t="0" r="0" b="5080"/>
            <wp:wrapNone/>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6">
                      <a:extLst>
                        <a:ext uri="{28A0092B-C50C-407E-A947-70E740481C1C}">
                          <a14:useLocalDpi xmlns:a14="http://schemas.microsoft.com/office/drawing/2010/main" val="0"/>
                        </a:ext>
                      </a:extLst>
                    </a:blip>
                    <a:stretch>
                      <a:fillRect/>
                    </a:stretch>
                  </pic:blipFill>
                  <pic:spPr>
                    <a:xfrm>
                      <a:off x="0" y="0"/>
                      <a:ext cx="8199120" cy="1709420"/>
                    </a:xfrm>
                    <a:prstGeom prst="rect">
                      <a:avLst/>
                    </a:prstGeom>
                  </pic:spPr>
                </pic:pic>
              </a:graphicData>
            </a:graphic>
          </wp:anchor>
        </w:drawing>
      </w:r>
    </w:p>
    <w:p w:rsidR="0066537F" w:rsidRDefault="0066537F">
      <w:pPr>
        <w:sectPr w:rsidR="0066537F">
          <w:pgSz w:w="21600" w:h="30720"/>
          <w:pgMar w:top="561" w:right="2391" w:bottom="466" w:left="1274" w:header="720" w:footer="720" w:gutter="0"/>
          <w:cols w:space="720"/>
        </w:sectPr>
      </w:pPr>
    </w:p>
    <w:p w:rsidR="00D85A2E" w:rsidRDefault="00D85A2E">
      <w:pPr>
        <w:spacing w:after="172" w:line="259" w:lineRule="auto"/>
        <w:ind w:left="-5"/>
        <w:jc w:val="left"/>
        <w:rPr>
          <w:b/>
        </w:rPr>
      </w:pPr>
    </w:p>
    <w:p w:rsidR="00367F2A" w:rsidRDefault="00367F2A">
      <w:pPr>
        <w:spacing w:after="172" w:line="259" w:lineRule="auto"/>
        <w:ind w:left="-5"/>
        <w:jc w:val="left"/>
        <w:rPr>
          <w:b/>
        </w:rPr>
      </w:pPr>
    </w:p>
    <w:p w:rsidR="00367F2A" w:rsidRDefault="00367F2A">
      <w:pPr>
        <w:spacing w:after="172" w:line="259" w:lineRule="auto"/>
        <w:ind w:left="-5"/>
        <w:jc w:val="left"/>
        <w:rPr>
          <w:b/>
        </w:rPr>
      </w:pPr>
    </w:p>
    <w:p w:rsidR="00367F2A" w:rsidRDefault="00367F2A">
      <w:pPr>
        <w:spacing w:after="172" w:line="259" w:lineRule="auto"/>
        <w:ind w:left="-5"/>
        <w:jc w:val="left"/>
        <w:rPr>
          <w:b/>
        </w:rPr>
      </w:pPr>
    </w:p>
    <w:p w:rsidR="00B714ED" w:rsidRDefault="00B714ED">
      <w:pPr>
        <w:spacing w:after="172" w:line="259" w:lineRule="auto"/>
        <w:ind w:left="-5"/>
        <w:jc w:val="left"/>
        <w:rPr>
          <w:b/>
        </w:rPr>
      </w:pPr>
    </w:p>
    <w:p w:rsidR="0066537F" w:rsidRDefault="00EC4B42">
      <w:pPr>
        <w:spacing w:after="172" w:line="259" w:lineRule="auto"/>
        <w:ind w:left="-5"/>
        <w:jc w:val="left"/>
      </w:pPr>
      <w:r>
        <w:rPr>
          <w:b/>
        </w:rPr>
        <w:t>Introduction:</w:t>
      </w:r>
    </w:p>
    <w:p w:rsidR="0066537F" w:rsidRDefault="00EC4B42" w:rsidP="007E264D">
      <w:pPr>
        <w:spacing w:after="249"/>
        <w:ind w:left="-6" w:hanging="11"/>
      </w:pPr>
      <w:r>
        <w:t>Supervised disulfiram with intensive support and monitoring is the best form of treatment to maintain abstinence in moderate to severe alcohol dependence (Krampe et al, 2007; Kalra et al, 2014). However, both supervision of disulfiram and high intensity support have their limitations. Individuals are mobile, relationships breakdown and supervisors weary of their task. High intensity support places heavy demands on clinic staff, is inconvenient, leads to low rates of patient turn-over and carries high costs.</w:t>
      </w:r>
    </w:p>
    <w:p w:rsidR="0066537F" w:rsidRDefault="00EC4B42">
      <w:pPr>
        <w:spacing w:after="236"/>
        <w:ind w:left="-5"/>
      </w:pPr>
      <w:r>
        <w:t xml:space="preserve">A new hand held breathalyser (a </w:t>
      </w:r>
      <w:r w:rsidR="008243D9">
        <w:t>Zenalyser</w:t>
      </w:r>
      <w:r w:rsidR="008243D9" w:rsidRPr="008243D9">
        <w:rPr>
          <w:vertAlign w:val="superscript"/>
        </w:rPr>
        <w:t>®</w:t>
      </w:r>
      <w:r>
        <w:t>) can remotely monitor disulfiram metabolites and alcohol on a breath sample and send encrypted data back to the clinical team. The clinical team can email feedback and support to the patient on a daily basis. This observational evaluation on a small sample of severely alcohol dependent patients sought to determine whether this system could work in clinical practise.</w:t>
      </w:r>
    </w:p>
    <w:p w:rsidR="0066537F" w:rsidRDefault="00EC4B42">
      <w:pPr>
        <w:spacing w:after="251"/>
        <w:ind w:left="-5"/>
      </w:pPr>
      <w:r>
        <w:t xml:space="preserve">This poster describes the first clinical evaluation of the </w:t>
      </w:r>
      <w:r w:rsidR="008243D9">
        <w:t>Zenalyser</w:t>
      </w:r>
      <w:r w:rsidR="008243D9" w:rsidRPr="008243D9">
        <w:rPr>
          <w:vertAlign w:val="superscript"/>
        </w:rPr>
        <w:t>®</w:t>
      </w:r>
      <w:r>
        <w:t>.</w:t>
      </w:r>
    </w:p>
    <w:p w:rsidR="0066537F" w:rsidRDefault="00EC4B42">
      <w:pPr>
        <w:spacing w:after="252" w:line="259" w:lineRule="auto"/>
        <w:ind w:left="-5"/>
        <w:jc w:val="left"/>
      </w:pPr>
      <w:r>
        <w:rPr>
          <w:b/>
        </w:rPr>
        <w:t>Methods:</w:t>
      </w:r>
    </w:p>
    <w:p w:rsidR="0066537F" w:rsidRDefault="00EC4B42" w:rsidP="008243D9">
      <w:pPr>
        <w:pStyle w:val="BodyTextIndent"/>
      </w:pPr>
      <w:r>
        <w:t xml:space="preserve">Ten patients with severe alcohol dependence were offered disulfiram support and monitoring with a </w:t>
      </w:r>
      <w:r w:rsidR="008243D9">
        <w:t>Zenalyser</w:t>
      </w:r>
      <w:r w:rsidR="008243D9">
        <w:rPr>
          <w:vertAlign w:val="superscript"/>
        </w:rPr>
        <w:t>®</w:t>
      </w:r>
      <w:r>
        <w:t xml:space="preserve">. Six patients used the device remotely, four attended the detoxification unit for regular breath sampling on a weekly or fortnightly basis. The period of </w:t>
      </w:r>
      <w:r w:rsidR="008243D9">
        <w:t>Zenalyser</w:t>
      </w:r>
      <w:r w:rsidR="008243D9" w:rsidRPr="00447FB7">
        <w:rPr>
          <w:vertAlign w:val="superscript"/>
        </w:rPr>
        <w:t>®</w:t>
      </w:r>
      <w:r>
        <w:t xml:space="preserve"> use ranged from 3 months to 3 years, with a mean follow up of 11.3 months.</w:t>
      </w:r>
    </w:p>
    <w:p w:rsidR="0066537F" w:rsidRDefault="00EC4B42">
      <w:pPr>
        <w:spacing w:after="296"/>
        <w:ind w:left="-5"/>
      </w:pPr>
      <w:r>
        <w:t>The sample group consisted of the following:</w:t>
      </w:r>
    </w:p>
    <w:p w:rsidR="0066537F" w:rsidRDefault="00EC4B42" w:rsidP="006936BA">
      <w:pPr>
        <w:numPr>
          <w:ilvl w:val="0"/>
          <w:numId w:val="1"/>
        </w:numPr>
        <w:ind w:left="284" w:hanging="284"/>
      </w:pPr>
      <w:r>
        <w:t>Two mothers whose children had been removed by the Courts.</w:t>
      </w:r>
    </w:p>
    <w:p w:rsidR="0066537F" w:rsidRDefault="00EC4B42" w:rsidP="006936BA">
      <w:pPr>
        <w:numPr>
          <w:ilvl w:val="0"/>
          <w:numId w:val="1"/>
        </w:numPr>
        <w:spacing w:after="105"/>
        <w:ind w:left="284" w:hanging="284"/>
      </w:pPr>
      <w:r>
        <w:t>Two doctors under the supervision of their governing body, one of whom was suspended.</w:t>
      </w:r>
    </w:p>
    <w:p w:rsidR="0066537F" w:rsidRDefault="00EC4B42" w:rsidP="00A94729">
      <w:pPr>
        <w:numPr>
          <w:ilvl w:val="0"/>
          <w:numId w:val="1"/>
        </w:numPr>
        <w:spacing w:after="131"/>
        <w:ind w:left="284" w:hanging="284"/>
      </w:pPr>
      <w:r>
        <w:t>Three soldiers due for discharge from the British Army because of alcohol dependence (follow up limited to 3 months each).</w:t>
      </w:r>
    </w:p>
    <w:p w:rsidR="0066537F" w:rsidRDefault="00EC4B42" w:rsidP="00A94729">
      <w:pPr>
        <w:numPr>
          <w:ilvl w:val="0"/>
          <w:numId w:val="1"/>
        </w:numPr>
        <w:spacing w:after="27"/>
        <w:ind w:left="284" w:hanging="284"/>
      </w:pPr>
      <w:r>
        <w:t>Three patients from the locality who wished to have regular postdetox support.</w:t>
      </w:r>
      <w:r w:rsidR="00202642">
        <w:t xml:space="preserve"> </w:t>
      </w:r>
    </w:p>
    <w:p w:rsidR="00522126" w:rsidRDefault="00C061C7">
      <w:pPr>
        <w:spacing w:after="247" w:line="259" w:lineRule="auto"/>
        <w:ind w:left="1186" w:firstLine="0"/>
        <w:jc w:val="left"/>
      </w:pPr>
      <w:r>
        <w:rPr>
          <w:noProof/>
        </w:rPr>
        <w:drawing>
          <wp:anchor distT="0" distB="0" distL="114300" distR="114300" simplePos="0" relativeHeight="251659264" behindDoc="0" locked="0" layoutInCell="1" allowOverlap="1" wp14:anchorId="4B61F641" wp14:editId="083107D0">
            <wp:simplePos x="0" y="0"/>
            <wp:positionH relativeFrom="column">
              <wp:posOffset>513080</wp:posOffset>
            </wp:positionH>
            <wp:positionV relativeFrom="page">
              <wp:posOffset>13078320</wp:posOffset>
            </wp:positionV>
            <wp:extent cx="4584700" cy="2413000"/>
            <wp:effectExtent l="0" t="0" r="6350" b="6350"/>
            <wp:wrapNone/>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4700" cy="2413000"/>
                    </a:xfrm>
                    <a:prstGeom prst="rect">
                      <a:avLst/>
                    </a:prstGeom>
                  </pic:spPr>
                </pic:pic>
              </a:graphicData>
            </a:graphic>
            <wp14:sizeRelH relativeFrom="margin">
              <wp14:pctWidth>0</wp14:pctWidth>
            </wp14:sizeRelH>
            <wp14:sizeRelV relativeFrom="margin">
              <wp14:pctHeight>0</wp14:pctHeight>
            </wp14:sizeRelV>
          </wp:anchor>
        </w:drawing>
      </w:r>
    </w:p>
    <w:p w:rsidR="00522126" w:rsidRDefault="00522126">
      <w:pPr>
        <w:spacing w:after="247" w:line="259" w:lineRule="auto"/>
        <w:ind w:left="1186" w:firstLine="0"/>
        <w:jc w:val="left"/>
      </w:pPr>
    </w:p>
    <w:p w:rsidR="00522126" w:rsidRDefault="00522126">
      <w:pPr>
        <w:spacing w:after="247" w:line="259" w:lineRule="auto"/>
        <w:ind w:left="1186" w:firstLine="0"/>
        <w:jc w:val="left"/>
      </w:pPr>
    </w:p>
    <w:p w:rsidR="00522126" w:rsidRDefault="00522126">
      <w:pPr>
        <w:spacing w:after="247" w:line="259" w:lineRule="auto"/>
        <w:ind w:left="1186" w:firstLine="0"/>
        <w:jc w:val="left"/>
      </w:pPr>
    </w:p>
    <w:p w:rsidR="00522126" w:rsidRDefault="00522126">
      <w:pPr>
        <w:spacing w:after="247" w:line="259" w:lineRule="auto"/>
        <w:ind w:left="1186" w:firstLine="0"/>
        <w:jc w:val="left"/>
      </w:pPr>
    </w:p>
    <w:p w:rsidR="00522126" w:rsidRDefault="00522126">
      <w:pPr>
        <w:spacing w:after="247" w:line="259" w:lineRule="auto"/>
        <w:ind w:left="1186" w:firstLine="0"/>
        <w:jc w:val="left"/>
      </w:pPr>
    </w:p>
    <w:p w:rsidR="0066537F" w:rsidRDefault="0066537F">
      <w:pPr>
        <w:spacing w:after="247" w:line="259" w:lineRule="auto"/>
        <w:ind w:left="1186" w:firstLine="0"/>
        <w:jc w:val="left"/>
      </w:pPr>
    </w:p>
    <w:p w:rsidR="0066537F" w:rsidRPr="00C061C7" w:rsidRDefault="00EC4B42" w:rsidP="00C061C7">
      <w:pPr>
        <w:pStyle w:val="Heading3"/>
      </w:pPr>
      <w:r w:rsidRPr="00C061C7">
        <w:t>Fig. 1</w:t>
      </w:r>
    </w:p>
    <w:p w:rsidR="0066537F" w:rsidRDefault="00EC4B42">
      <w:pPr>
        <w:spacing w:after="7" w:line="267" w:lineRule="auto"/>
        <w:ind w:left="-5"/>
        <w:jc w:val="left"/>
      </w:pPr>
      <w:r>
        <w:rPr>
          <w:sz w:val="24"/>
        </w:rPr>
        <w:t xml:space="preserve">Example of daily data sent from the </w:t>
      </w:r>
      <w:r w:rsidR="008243D9">
        <w:rPr>
          <w:sz w:val="24"/>
        </w:rPr>
        <w:t>Zenalyser</w:t>
      </w:r>
      <w:r w:rsidR="008243D9" w:rsidRPr="00447FB7">
        <w:rPr>
          <w:sz w:val="24"/>
          <w:vertAlign w:val="superscript"/>
        </w:rPr>
        <w:t>®</w:t>
      </w:r>
      <w:r>
        <w:rPr>
          <w:sz w:val="24"/>
        </w:rPr>
        <w:t xml:space="preserve"> - upper table and graph is cumulative data, lower table and graph is data of a single selected day’s breath sample, second by second.</w:t>
      </w:r>
    </w:p>
    <w:p w:rsidR="000C4C3A" w:rsidRPr="00EE30EA" w:rsidRDefault="000C4C3A" w:rsidP="00EE30EA">
      <w:pPr>
        <w:spacing w:after="0"/>
        <w:ind w:left="-5"/>
      </w:pPr>
    </w:p>
    <w:p w:rsidR="00367F2A" w:rsidRDefault="00367F2A" w:rsidP="001E74C0">
      <w:pPr>
        <w:spacing w:after="172" w:line="259" w:lineRule="auto"/>
        <w:ind w:left="0" w:firstLine="0"/>
        <w:jc w:val="left"/>
        <w:rPr>
          <w:b/>
        </w:rPr>
      </w:pPr>
    </w:p>
    <w:p w:rsidR="00367F2A" w:rsidRDefault="00367F2A" w:rsidP="001E74C0">
      <w:pPr>
        <w:spacing w:after="172" w:line="259" w:lineRule="auto"/>
        <w:ind w:left="0" w:firstLine="0"/>
        <w:jc w:val="left"/>
        <w:rPr>
          <w:b/>
        </w:rPr>
      </w:pPr>
    </w:p>
    <w:p w:rsidR="00B714ED" w:rsidRDefault="00B714ED" w:rsidP="001E74C0">
      <w:pPr>
        <w:spacing w:after="172" w:line="259" w:lineRule="auto"/>
        <w:ind w:left="0" w:firstLine="0"/>
        <w:jc w:val="left"/>
        <w:rPr>
          <w:b/>
        </w:rPr>
      </w:pPr>
    </w:p>
    <w:p w:rsidR="00B714ED" w:rsidRDefault="00B714ED" w:rsidP="001E74C0">
      <w:pPr>
        <w:spacing w:after="172" w:line="259" w:lineRule="auto"/>
        <w:ind w:left="0" w:firstLine="0"/>
        <w:jc w:val="left"/>
        <w:rPr>
          <w:b/>
        </w:rPr>
      </w:pPr>
    </w:p>
    <w:p w:rsidR="00B714ED" w:rsidRDefault="00B714ED" w:rsidP="001E74C0">
      <w:pPr>
        <w:spacing w:after="172" w:line="259" w:lineRule="auto"/>
        <w:ind w:left="0" w:firstLine="0"/>
        <w:jc w:val="left"/>
        <w:rPr>
          <w:b/>
        </w:rPr>
      </w:pPr>
    </w:p>
    <w:p w:rsidR="00B714ED" w:rsidRDefault="00B714ED" w:rsidP="001E74C0">
      <w:pPr>
        <w:spacing w:after="172" w:line="259" w:lineRule="auto"/>
        <w:ind w:left="0" w:firstLine="0"/>
        <w:jc w:val="left"/>
        <w:rPr>
          <w:b/>
        </w:rPr>
      </w:pPr>
    </w:p>
    <w:p w:rsidR="000C4C3A" w:rsidRDefault="000C4C3A" w:rsidP="001E74C0">
      <w:pPr>
        <w:spacing w:after="172" w:line="259" w:lineRule="auto"/>
        <w:ind w:left="0" w:firstLine="0"/>
        <w:jc w:val="left"/>
      </w:pPr>
      <w:r>
        <w:rPr>
          <w:b/>
        </w:rPr>
        <w:t>Results:</w:t>
      </w:r>
    </w:p>
    <w:p w:rsidR="0066537F" w:rsidRDefault="00EC4B42">
      <w:pPr>
        <w:pStyle w:val="Heading1"/>
        <w:ind w:left="-5"/>
      </w:pPr>
      <w:r>
        <w:t>General outcomes</w:t>
      </w:r>
    </w:p>
    <w:p w:rsidR="0066537F" w:rsidRDefault="00EC4B42" w:rsidP="007E264D">
      <w:pPr>
        <w:spacing w:after="240" w:line="240" w:lineRule="auto"/>
        <w:ind w:left="-6" w:hanging="11"/>
      </w:pPr>
      <w:r>
        <w:t xml:space="preserve">The </w:t>
      </w:r>
      <w:r w:rsidR="008243D9">
        <w:t>Zenalyser</w:t>
      </w:r>
      <w:r w:rsidR="008243D9" w:rsidRPr="00447FB7">
        <w:rPr>
          <w:vertAlign w:val="superscript"/>
        </w:rPr>
        <w:t>®</w:t>
      </w:r>
      <w:r>
        <w:t xml:space="preserve"> </w:t>
      </w:r>
      <w:r w:rsidR="00522126">
        <w:t xml:space="preserve">treatment </w:t>
      </w:r>
      <w:r>
        <w:t xml:space="preserve">system proved to be simple, quick, convenient and time saving. </w:t>
      </w:r>
      <w:r w:rsidR="00522126">
        <w:t xml:space="preserve"> </w:t>
      </w:r>
      <w:r>
        <w:t xml:space="preserve">Remote </w:t>
      </w:r>
      <w:r w:rsidR="008243D9">
        <w:t>Zenalyser</w:t>
      </w:r>
      <w:r w:rsidR="008243D9" w:rsidRPr="00447FB7">
        <w:rPr>
          <w:vertAlign w:val="superscript"/>
        </w:rPr>
        <w:t>®</w:t>
      </w:r>
      <w:r>
        <w:t xml:space="preserve"> use had significant advantages over clinic </w:t>
      </w:r>
      <w:r w:rsidR="008243D9">
        <w:t>Zenalyser</w:t>
      </w:r>
      <w:r w:rsidR="008243D9" w:rsidRPr="00447FB7">
        <w:rPr>
          <w:vertAlign w:val="superscript"/>
        </w:rPr>
        <w:t>®</w:t>
      </w:r>
      <w:r w:rsidRPr="00447FB7">
        <w:rPr>
          <w:vertAlign w:val="superscript"/>
        </w:rPr>
        <w:t xml:space="preserve"> </w:t>
      </w:r>
      <w:r>
        <w:t>use (see “Other factors” below).</w:t>
      </w:r>
    </w:p>
    <w:p w:rsidR="0066537F" w:rsidRDefault="00EC4B42">
      <w:pPr>
        <w:pStyle w:val="Heading1"/>
        <w:ind w:left="-5"/>
      </w:pPr>
      <w:r>
        <w:t>Patient outcomes</w:t>
      </w:r>
    </w:p>
    <w:p w:rsidR="00AA4129" w:rsidRDefault="00EC4B42" w:rsidP="00AA4129">
      <w:pPr>
        <w:pStyle w:val="ListParagraph"/>
        <w:numPr>
          <w:ilvl w:val="0"/>
          <w:numId w:val="4"/>
        </w:numPr>
        <w:spacing w:line="240" w:lineRule="auto"/>
        <w:ind w:left="284" w:hanging="284"/>
        <w:contextualSpacing w:val="0"/>
      </w:pPr>
      <w:r>
        <w:t>Of the ten patient group, nine completely abstained from alcohol.</w:t>
      </w:r>
    </w:p>
    <w:p w:rsidR="001E74C0" w:rsidRDefault="00EC4B42" w:rsidP="001E74C0">
      <w:pPr>
        <w:pStyle w:val="ListParagraph"/>
        <w:numPr>
          <w:ilvl w:val="0"/>
          <w:numId w:val="4"/>
        </w:numPr>
        <w:spacing w:line="240" w:lineRule="auto"/>
        <w:ind w:left="284" w:hanging="284"/>
        <w:contextualSpacing w:val="0"/>
      </w:pPr>
      <w:r>
        <w:t xml:space="preserve">One patient with a 30 year history of alcohol dependence and cirrhosis had two lapses of one week duration each. The patient used a remote </w:t>
      </w:r>
      <w:r w:rsidR="008243D9">
        <w:t>Zenalyser</w:t>
      </w:r>
      <w:r w:rsidR="008243D9" w:rsidRPr="00AA4129">
        <w:rPr>
          <w:vertAlign w:val="superscript"/>
        </w:rPr>
        <w:t>®</w:t>
      </w:r>
      <w:r>
        <w:t xml:space="preserve"> and stopped sending daily data, thus signalling difficulties and triggering rapid intervention on both occasio</w:t>
      </w:r>
      <w:r w:rsidR="00FF2AF8">
        <w:t>ns.</w:t>
      </w:r>
    </w:p>
    <w:p w:rsidR="001E74C0" w:rsidRDefault="00EC4B42" w:rsidP="001E74C0">
      <w:pPr>
        <w:pStyle w:val="ListParagraph"/>
        <w:numPr>
          <w:ilvl w:val="0"/>
          <w:numId w:val="4"/>
        </w:numPr>
        <w:spacing w:line="240" w:lineRule="auto"/>
        <w:ind w:left="284" w:hanging="284"/>
        <w:contextualSpacing w:val="0"/>
      </w:pPr>
      <w:r>
        <w:t xml:space="preserve">Both mothers used </w:t>
      </w:r>
      <w:r w:rsidR="008243D9">
        <w:t>Zenalyser</w:t>
      </w:r>
      <w:r w:rsidR="008243D9" w:rsidRPr="001E74C0">
        <w:rPr>
          <w:vertAlign w:val="superscript"/>
        </w:rPr>
        <w:t>®</w:t>
      </w:r>
      <w:r w:rsidR="00522126">
        <w:t xml:space="preserve"> </w:t>
      </w:r>
      <w:r>
        <w:t>data in Court in support of treatment compliance and abstinenc</w:t>
      </w:r>
      <w:r w:rsidR="006936BA">
        <w:t>e. They regained their children.</w:t>
      </w:r>
    </w:p>
    <w:p w:rsidR="002C4C58" w:rsidRDefault="00EC4B42" w:rsidP="002C4C58">
      <w:pPr>
        <w:pStyle w:val="ListParagraph"/>
        <w:numPr>
          <w:ilvl w:val="0"/>
          <w:numId w:val="4"/>
        </w:numPr>
        <w:spacing w:after="0" w:line="240" w:lineRule="auto"/>
        <w:ind w:left="284" w:hanging="284"/>
        <w:contextualSpacing w:val="0"/>
      </w:pPr>
      <w:r>
        <w:t xml:space="preserve">Both doctors used </w:t>
      </w:r>
      <w:r w:rsidR="008243D9">
        <w:t>Zenalyser</w:t>
      </w:r>
      <w:r w:rsidR="008243D9" w:rsidRPr="001E74C0">
        <w:rPr>
          <w:vertAlign w:val="superscript"/>
        </w:rPr>
        <w:t>®</w:t>
      </w:r>
      <w:r>
        <w:t xml:space="preserve"> data in proceedings with their governing body. The doctor suspended for 3 years returned to medical practice.</w:t>
      </w:r>
    </w:p>
    <w:p w:rsidR="002C4C58" w:rsidRDefault="00CB1811" w:rsidP="002C4C58">
      <w:pPr>
        <w:spacing w:after="0" w:line="240" w:lineRule="auto"/>
        <w:ind w:left="0" w:firstLine="0"/>
      </w:pPr>
      <w:r>
        <w:rPr>
          <w:noProof/>
        </w:rPr>
        <w:drawing>
          <wp:anchor distT="0" distB="0" distL="114300" distR="114300" simplePos="0" relativeHeight="251661312" behindDoc="0" locked="0" layoutInCell="1" allowOverlap="1" wp14:anchorId="2C185AC9" wp14:editId="3D5F9C06">
            <wp:simplePos x="0" y="0"/>
            <wp:positionH relativeFrom="column">
              <wp:posOffset>2456791</wp:posOffset>
            </wp:positionH>
            <wp:positionV relativeFrom="page">
              <wp:posOffset>8281002</wp:posOffset>
            </wp:positionV>
            <wp:extent cx="1526876" cy="2284703"/>
            <wp:effectExtent l="0" t="0" r="0" b="1905"/>
            <wp:wrapThrough wrapText="bothSides">
              <wp:wrapPolygon edited="0">
                <wp:start x="0" y="0"/>
                <wp:lineTo x="0" y="21438"/>
                <wp:lineTo x="21295" y="21438"/>
                <wp:lineTo x="212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707" cy="2285946"/>
                    </a:xfrm>
                    <a:prstGeom prst="rect">
                      <a:avLst/>
                    </a:prstGeom>
                    <a:noFill/>
                  </pic:spPr>
                </pic:pic>
              </a:graphicData>
            </a:graphic>
            <wp14:sizeRelH relativeFrom="margin">
              <wp14:pctWidth>0</wp14:pctWidth>
            </wp14:sizeRelH>
            <wp14:sizeRelV relativeFrom="margin">
              <wp14:pctHeight>0</wp14:pctHeight>
            </wp14:sizeRelV>
          </wp:anchor>
        </w:drawing>
      </w:r>
    </w:p>
    <w:p w:rsidR="0066537F" w:rsidRPr="005443BC" w:rsidRDefault="0066537F" w:rsidP="002C4C58">
      <w:pPr>
        <w:spacing w:after="0" w:line="240" w:lineRule="auto"/>
        <w:ind w:left="2463" w:firstLine="720"/>
        <w:rPr>
          <w:b/>
        </w:rPr>
      </w:pPr>
    </w:p>
    <w:p w:rsidR="00CB1811" w:rsidRDefault="00CB1811" w:rsidP="002C4C58">
      <w:pPr>
        <w:spacing w:after="11"/>
        <w:ind w:left="2473" w:firstLine="710"/>
      </w:pPr>
    </w:p>
    <w:p w:rsidR="002C4C58" w:rsidRDefault="002C4C58" w:rsidP="002C4C58">
      <w:pPr>
        <w:spacing w:after="573"/>
        <w:ind w:left="2627" w:firstLine="556"/>
      </w:pPr>
      <w:bookmarkStart w:id="0" w:name="_GoBack"/>
      <w:bookmarkEnd w:id="0"/>
    </w:p>
    <w:p w:rsidR="00CB1811" w:rsidRDefault="00CB1811" w:rsidP="002C4C58">
      <w:pPr>
        <w:spacing w:after="573"/>
        <w:ind w:left="2627" w:firstLine="556"/>
      </w:pPr>
    </w:p>
    <w:p w:rsidR="00CB1811" w:rsidRDefault="00CB1811">
      <w:pPr>
        <w:pStyle w:val="Heading1"/>
        <w:ind w:left="-5"/>
      </w:pPr>
    </w:p>
    <w:p w:rsidR="0066537F" w:rsidRDefault="00EC4B42">
      <w:pPr>
        <w:pStyle w:val="Heading1"/>
        <w:ind w:left="-5"/>
      </w:pPr>
      <w:r>
        <w:t>Other factors</w:t>
      </w:r>
    </w:p>
    <w:p w:rsidR="0066537F" w:rsidRDefault="00EC4B42">
      <w:pPr>
        <w:ind w:left="-5"/>
      </w:pPr>
      <w:r>
        <w:t xml:space="preserve">The remote </w:t>
      </w:r>
      <w:r w:rsidR="008243D9">
        <w:t>Zenalyser</w:t>
      </w:r>
      <w:r w:rsidR="008243D9" w:rsidRPr="00447FB7">
        <w:rPr>
          <w:vertAlign w:val="superscript"/>
        </w:rPr>
        <w:t>®</w:t>
      </w:r>
      <w:r>
        <w:t xml:space="preserve"> system had several advantages over the clinic</w:t>
      </w:r>
      <w:r w:rsidR="002C4C58">
        <w:t xml:space="preserve"> </w:t>
      </w:r>
      <w:r>
        <w:t xml:space="preserve">based </w:t>
      </w:r>
      <w:r w:rsidR="008243D9">
        <w:t>Zenalyser</w:t>
      </w:r>
      <w:r w:rsidR="008243D9" w:rsidRPr="00447FB7">
        <w:rPr>
          <w:vertAlign w:val="superscript"/>
        </w:rPr>
        <w:t>®</w:t>
      </w:r>
      <w:r>
        <w:t>:</w:t>
      </w:r>
    </w:p>
    <w:p w:rsidR="0066537F" w:rsidRDefault="00EC4B42" w:rsidP="00FF2AF8">
      <w:pPr>
        <w:numPr>
          <w:ilvl w:val="0"/>
          <w:numId w:val="2"/>
        </w:numPr>
        <w:spacing w:after="130" w:line="240" w:lineRule="auto"/>
        <w:ind w:left="284" w:hanging="284"/>
      </w:pPr>
      <w:r>
        <w:t xml:space="preserve">The single patient who lapsed stopped sending data, thus signalling difficulties and triggering rapdie intervention. Both lapses lasted only a few days and did not become established. This could not have happened with intermittent use of the </w:t>
      </w:r>
      <w:r w:rsidR="008243D9">
        <w:t>Zenalyser</w:t>
      </w:r>
      <w:r w:rsidR="008243D9" w:rsidRPr="00447FB7">
        <w:rPr>
          <w:vertAlign w:val="superscript"/>
        </w:rPr>
        <w:t>®</w:t>
      </w:r>
      <w:r>
        <w:t xml:space="preserve"> in clinic.</w:t>
      </w:r>
    </w:p>
    <w:p w:rsidR="00A94729" w:rsidRDefault="00EC4B42" w:rsidP="00FF2AF8">
      <w:pPr>
        <w:numPr>
          <w:ilvl w:val="0"/>
          <w:numId w:val="2"/>
        </w:numPr>
        <w:spacing w:after="130" w:line="240" w:lineRule="auto"/>
        <w:ind w:left="284" w:hanging="284"/>
      </w:pPr>
      <w:r>
        <w:t>Components of good motivational support could be included in daily emails from the clinic to the patient whenever required e.g. information, advice, encouragement, feedback of progress</w:t>
      </w:r>
    </w:p>
    <w:p w:rsidR="00A94729" w:rsidRDefault="00EC4B42" w:rsidP="00FF2AF8">
      <w:pPr>
        <w:numPr>
          <w:ilvl w:val="0"/>
          <w:numId w:val="2"/>
        </w:numPr>
        <w:spacing w:after="130" w:line="240" w:lineRule="auto"/>
        <w:ind w:left="284" w:hanging="284"/>
      </w:pPr>
      <w:r>
        <w:t>Two patients who travelled to Australia and Germany could still be supported and monitored every</w:t>
      </w:r>
      <w:r w:rsidR="00447FB7">
        <w:t xml:space="preserve"> </w:t>
      </w:r>
      <w:r>
        <w:t>day.</w:t>
      </w:r>
    </w:p>
    <w:p w:rsidR="00A94729" w:rsidRDefault="00EC4B42" w:rsidP="00A94729">
      <w:pPr>
        <w:numPr>
          <w:ilvl w:val="0"/>
          <w:numId w:val="2"/>
        </w:numPr>
        <w:spacing w:after="130"/>
        <w:ind w:left="284" w:hanging="284"/>
      </w:pPr>
      <w:r>
        <w:t>Time demands on clinic staff were considerably reduced.</w:t>
      </w:r>
    </w:p>
    <w:p w:rsidR="00B714ED" w:rsidRDefault="00EC4B42" w:rsidP="00B714ED">
      <w:pPr>
        <w:numPr>
          <w:ilvl w:val="0"/>
          <w:numId w:val="2"/>
        </w:numPr>
        <w:spacing w:after="130" w:line="240" w:lineRule="auto"/>
        <w:ind w:left="284" w:hanging="284"/>
      </w:pPr>
      <w:r>
        <w:t>Families were grateful for continuing daily post detoxification support from the clinic.</w:t>
      </w:r>
    </w:p>
    <w:p w:rsidR="00B714ED" w:rsidRDefault="00B714ED">
      <w:pPr>
        <w:spacing w:after="172" w:line="259" w:lineRule="auto"/>
        <w:ind w:left="-5"/>
        <w:jc w:val="left"/>
        <w:rPr>
          <w:b/>
        </w:rPr>
      </w:pPr>
    </w:p>
    <w:p w:rsidR="0066537F" w:rsidRDefault="00EC4B42">
      <w:pPr>
        <w:spacing w:after="172" w:line="259" w:lineRule="auto"/>
        <w:ind w:left="-5"/>
        <w:jc w:val="left"/>
      </w:pPr>
      <w:r>
        <w:rPr>
          <w:b/>
        </w:rPr>
        <w:t>Conclusions:</w:t>
      </w:r>
    </w:p>
    <w:p w:rsidR="0066537F" w:rsidRDefault="00EC4B42" w:rsidP="00134DB7">
      <w:pPr>
        <w:ind w:left="-5"/>
        <w:sectPr w:rsidR="0066537F">
          <w:type w:val="continuous"/>
          <w:pgSz w:w="21600" w:h="30720"/>
          <w:pgMar w:top="1440" w:right="1455" w:bottom="1440" w:left="1223" w:header="720" w:footer="720" w:gutter="0"/>
          <w:cols w:num="2" w:space="482"/>
        </w:sectPr>
      </w:pPr>
      <w:r>
        <w:t xml:space="preserve">The </w:t>
      </w:r>
      <w:r w:rsidR="008243D9">
        <w:t>Zenalyser</w:t>
      </w:r>
      <w:r w:rsidR="008243D9" w:rsidRPr="00447FB7">
        <w:rPr>
          <w:vertAlign w:val="superscript"/>
        </w:rPr>
        <w:t>®</w:t>
      </w:r>
      <w:r>
        <w:t xml:space="preserve"> can remotely monitor disulfiram compliance and breath alcohol levels, and enables support to be given on a daily basis. Remote </w:t>
      </w:r>
      <w:r w:rsidR="008243D9">
        <w:t>Zenalyser</w:t>
      </w:r>
      <w:r w:rsidR="008243D9" w:rsidRPr="00447FB7">
        <w:rPr>
          <w:vertAlign w:val="superscript"/>
        </w:rPr>
        <w:t>®</w:t>
      </w:r>
      <w:r>
        <w:t xml:space="preserve"> use is more convenient than clinic use, reduces out-patient time and associated costs, and leads to better relapse prediction than clinic </w:t>
      </w:r>
      <w:r w:rsidR="008243D9">
        <w:t>Zenalyser</w:t>
      </w:r>
      <w:r w:rsidR="008243D9" w:rsidRPr="00447FB7">
        <w:rPr>
          <w:vertAlign w:val="superscript"/>
        </w:rPr>
        <w:t>®</w:t>
      </w:r>
      <w:r>
        <w:t xml:space="preserve"> use. Costs are very low at 1.50€ per day (calculated over a 5 year period).</w:t>
      </w:r>
    </w:p>
    <w:p w:rsidR="00B714ED" w:rsidRDefault="00B714ED">
      <w:pPr>
        <w:spacing w:after="0"/>
        <w:ind w:left="-5"/>
        <w:rPr>
          <w:b/>
        </w:rPr>
      </w:pPr>
      <w:r w:rsidRPr="00B714ED">
        <w:rPr>
          <w:b/>
        </w:rPr>
        <w:lastRenderedPageBreak/>
        <w:t>References:</w:t>
      </w:r>
    </w:p>
    <w:p w:rsidR="0066537F" w:rsidRDefault="00EC4B42">
      <w:pPr>
        <w:spacing w:after="0"/>
        <w:ind w:left="-5"/>
      </w:pPr>
      <w:r>
        <w:t xml:space="preserve">Kalra G, De Sousa A, Shrivastava A: (2014) Disulfiram in the management of alcohol dependence. </w:t>
      </w:r>
      <w:r>
        <w:rPr>
          <w:i/>
        </w:rPr>
        <w:t xml:space="preserve">OJPsych </w:t>
      </w:r>
      <w:r>
        <w:rPr>
          <w:b/>
        </w:rPr>
        <w:t>4:</w:t>
      </w:r>
      <w:r>
        <w:t>43-52</w:t>
      </w:r>
    </w:p>
    <w:p w:rsidR="0066537F" w:rsidRDefault="00EC4B42">
      <w:pPr>
        <w:spacing w:after="573"/>
        <w:ind w:left="-5"/>
      </w:pPr>
      <w:r>
        <w:t xml:space="preserve">Krampe H, Stawicki S, Hoehe MR, et al: (2007) Outpatient Long-term Intensive Therapy for Alcoholics (OLITA): a successful biopsychosocial approach to the treatment of alcoholism. </w:t>
      </w:r>
      <w:r>
        <w:rPr>
          <w:i/>
        </w:rPr>
        <w:t>Dialogues Clin Neurosci</w:t>
      </w:r>
      <w:r>
        <w:t xml:space="preserve">. </w:t>
      </w:r>
      <w:r>
        <w:rPr>
          <w:b/>
        </w:rPr>
        <w:t>9</w:t>
      </w:r>
      <w:r>
        <w:t>: 399–412.</w:t>
      </w:r>
    </w:p>
    <w:p w:rsidR="0066537F" w:rsidRDefault="00EC4B42">
      <w:pPr>
        <w:tabs>
          <w:tab w:val="center" w:pos="8443"/>
          <w:tab w:val="center" w:pos="12742"/>
        </w:tabs>
        <w:spacing w:after="0" w:line="259" w:lineRule="auto"/>
        <w:ind w:left="0" w:firstLine="0"/>
        <w:jc w:val="left"/>
      </w:pPr>
      <w:r>
        <w:rPr>
          <w:rFonts w:ascii="Calibri" w:eastAsia="Calibri" w:hAnsi="Calibri" w:cs="Calibri"/>
          <w:sz w:val="22"/>
        </w:rPr>
        <w:tab/>
      </w:r>
      <w:r>
        <w:rPr>
          <w:sz w:val="24"/>
        </w:rPr>
        <w:t xml:space="preserve">Copyright © 2015 Dr Keron Fletcher    </w:t>
      </w:r>
      <w:r>
        <w:rPr>
          <w:color w:val="009999"/>
          <w:sz w:val="24"/>
          <w:u w:val="single" w:color="009999"/>
        </w:rPr>
        <w:t>info@zenamed.co.uk</w:t>
      </w:r>
      <w:r w:rsidRPr="00134DB7">
        <w:rPr>
          <w:color w:val="009999"/>
          <w:sz w:val="24"/>
        </w:rPr>
        <w:tab/>
      </w:r>
      <w:r>
        <w:rPr>
          <w:sz w:val="24"/>
        </w:rPr>
        <w:t>www.zenamed.co.uk</w:t>
      </w:r>
    </w:p>
    <w:sectPr w:rsidR="0066537F">
      <w:type w:val="continuous"/>
      <w:pgSz w:w="21600" w:h="30720"/>
      <w:pgMar w:top="561" w:right="1318" w:bottom="466" w:left="12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23DC9"/>
    <w:multiLevelType w:val="hybridMultilevel"/>
    <w:tmpl w:val="31ACE706"/>
    <w:lvl w:ilvl="0" w:tplc="95486D72">
      <w:start w:val="1"/>
      <w:numFmt w:val="bullet"/>
      <w:lvlText w:val="•"/>
      <w:lvlJc w:val="left"/>
      <w:pPr>
        <w:ind w:left="45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7AE075E">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18EADE0">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18105B70">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B32620E">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02AE592">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E762B3E">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9E606B6">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D2D27668">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87A7CED"/>
    <w:multiLevelType w:val="hybridMultilevel"/>
    <w:tmpl w:val="E8D6DDD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6BA02984"/>
    <w:multiLevelType w:val="hybridMultilevel"/>
    <w:tmpl w:val="D3003056"/>
    <w:lvl w:ilvl="0" w:tplc="95486D72">
      <w:start w:val="1"/>
      <w:numFmt w:val="bullet"/>
      <w:lvlText w:val="•"/>
      <w:lvlJc w:val="left"/>
      <w:pPr>
        <w:ind w:left="644" w:hanging="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6E143D7A"/>
    <w:multiLevelType w:val="hybridMultilevel"/>
    <w:tmpl w:val="8626C950"/>
    <w:lvl w:ilvl="0" w:tplc="7AC09604">
      <w:start w:val="1"/>
      <w:numFmt w:val="bullet"/>
      <w:lvlText w:val="•"/>
      <w:lvlJc w:val="left"/>
      <w:pPr>
        <w:ind w:left="5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B3B0E3BA">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1982141E">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9E09C8C">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E448132">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E6C4DD8">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BC6627C">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968E5C4">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54EC4522">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Kp8GH2lXLjTr3veCMqfRkxQN5TQSAwWyEwWDDrT5Lvb5h2ARZqzFYhhk6+U9jrpExo24hQHNHT+uRZsSYXPcPw==" w:salt="IDUZ/D8y6oygFWEItOuK/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7F"/>
    <w:rsid w:val="00096988"/>
    <w:rsid w:val="000C4C3A"/>
    <w:rsid w:val="00134DB7"/>
    <w:rsid w:val="00150FD9"/>
    <w:rsid w:val="00151E4B"/>
    <w:rsid w:val="001E74C0"/>
    <w:rsid w:val="00202642"/>
    <w:rsid w:val="00262F2E"/>
    <w:rsid w:val="002776C8"/>
    <w:rsid w:val="002C4C58"/>
    <w:rsid w:val="00353C2E"/>
    <w:rsid w:val="00367F2A"/>
    <w:rsid w:val="0039457C"/>
    <w:rsid w:val="00447FB7"/>
    <w:rsid w:val="00466ED6"/>
    <w:rsid w:val="004A19A7"/>
    <w:rsid w:val="00522126"/>
    <w:rsid w:val="005443BC"/>
    <w:rsid w:val="0066537F"/>
    <w:rsid w:val="006936BA"/>
    <w:rsid w:val="007107A8"/>
    <w:rsid w:val="00731D71"/>
    <w:rsid w:val="007E264D"/>
    <w:rsid w:val="008138E1"/>
    <w:rsid w:val="008243D9"/>
    <w:rsid w:val="008E538D"/>
    <w:rsid w:val="0093585E"/>
    <w:rsid w:val="009F116B"/>
    <w:rsid w:val="00A94729"/>
    <w:rsid w:val="00AA4129"/>
    <w:rsid w:val="00B625FF"/>
    <w:rsid w:val="00B714ED"/>
    <w:rsid w:val="00C061C7"/>
    <w:rsid w:val="00CB1811"/>
    <w:rsid w:val="00CE0409"/>
    <w:rsid w:val="00D036FD"/>
    <w:rsid w:val="00D10E22"/>
    <w:rsid w:val="00D85A2E"/>
    <w:rsid w:val="00DA3D8A"/>
    <w:rsid w:val="00DC22A4"/>
    <w:rsid w:val="00EC4B42"/>
    <w:rsid w:val="00EE30EA"/>
    <w:rsid w:val="00F038C5"/>
    <w:rsid w:val="00F9305B"/>
    <w:rsid w:val="00FD5D2E"/>
    <w:rsid w:val="00FF2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8C821-14E5-424B-A536-AAE59A18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66" w:lineRule="auto"/>
      <w:ind w:left="10" w:hanging="10"/>
      <w:jc w:val="both"/>
    </w:pPr>
    <w:rPr>
      <w:rFonts w:ascii="Times New Roman" w:eastAsia="Times New Roman" w:hAnsi="Times New Roman" w:cs="Times New Roman"/>
      <w:color w:val="000000"/>
      <w:sz w:val="32"/>
    </w:rPr>
  </w:style>
  <w:style w:type="paragraph" w:styleId="Heading1">
    <w:name w:val="heading 1"/>
    <w:next w:val="Normal"/>
    <w:link w:val="Heading1Char"/>
    <w:uiPriority w:val="9"/>
    <w:unhideWhenUsed/>
    <w:qFormat/>
    <w:pPr>
      <w:keepNext/>
      <w:keepLines/>
      <w:spacing w:after="178"/>
      <w:ind w:left="10" w:hanging="10"/>
      <w:outlineLvl w:val="0"/>
    </w:pPr>
    <w:rPr>
      <w:rFonts w:ascii="Times New Roman" w:eastAsia="Times New Roman" w:hAnsi="Times New Roman" w:cs="Times New Roman"/>
      <w:color w:val="000000"/>
      <w:sz w:val="32"/>
      <w:u w:val="single" w:color="000000"/>
    </w:rPr>
  </w:style>
  <w:style w:type="paragraph" w:styleId="Heading2">
    <w:name w:val="heading 2"/>
    <w:basedOn w:val="Normal"/>
    <w:next w:val="Normal"/>
    <w:link w:val="Heading2Char"/>
    <w:uiPriority w:val="9"/>
    <w:unhideWhenUsed/>
    <w:qFormat/>
    <w:rsid w:val="008138E1"/>
    <w:pPr>
      <w:keepNext/>
      <w:spacing w:after="0" w:line="259" w:lineRule="auto"/>
      <w:ind w:left="0" w:firstLine="0"/>
      <w:jc w:val="center"/>
      <w:outlineLvl w:val="1"/>
    </w:pPr>
    <w:rPr>
      <w:rFonts w:eastAsia="Arial"/>
      <w:sz w:val="48"/>
    </w:rPr>
  </w:style>
  <w:style w:type="paragraph" w:styleId="Heading3">
    <w:name w:val="heading 3"/>
    <w:basedOn w:val="Normal"/>
    <w:next w:val="Normal"/>
    <w:link w:val="Heading3Char"/>
    <w:uiPriority w:val="9"/>
    <w:unhideWhenUsed/>
    <w:qFormat/>
    <w:rsid w:val="00C061C7"/>
    <w:pPr>
      <w:keepNext/>
      <w:spacing w:after="7" w:line="267" w:lineRule="auto"/>
      <w:ind w:left="-5"/>
      <w:jc w:val="lef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paragraph" w:styleId="BodyTextIndent">
    <w:name w:val="Body Text Indent"/>
    <w:basedOn w:val="Normal"/>
    <w:link w:val="BodyTextIndentChar"/>
    <w:uiPriority w:val="99"/>
    <w:unhideWhenUsed/>
    <w:rsid w:val="008243D9"/>
    <w:pPr>
      <w:ind w:left="-5"/>
    </w:pPr>
  </w:style>
  <w:style w:type="character" w:customStyle="1" w:styleId="BodyTextIndentChar">
    <w:name w:val="Body Text Indent Char"/>
    <w:basedOn w:val="DefaultParagraphFont"/>
    <w:link w:val="BodyTextIndent"/>
    <w:uiPriority w:val="99"/>
    <w:rsid w:val="008243D9"/>
    <w:rPr>
      <w:rFonts w:ascii="Times New Roman" w:eastAsia="Times New Roman" w:hAnsi="Times New Roman" w:cs="Times New Roman"/>
      <w:color w:val="000000"/>
      <w:sz w:val="32"/>
    </w:rPr>
  </w:style>
  <w:style w:type="paragraph" w:styleId="ListParagraph">
    <w:name w:val="List Paragraph"/>
    <w:basedOn w:val="Normal"/>
    <w:uiPriority w:val="34"/>
    <w:qFormat/>
    <w:rsid w:val="000C4C3A"/>
    <w:pPr>
      <w:ind w:left="720"/>
      <w:contextualSpacing/>
    </w:pPr>
  </w:style>
  <w:style w:type="character" w:customStyle="1" w:styleId="Heading2Char">
    <w:name w:val="Heading 2 Char"/>
    <w:basedOn w:val="DefaultParagraphFont"/>
    <w:link w:val="Heading2"/>
    <w:uiPriority w:val="9"/>
    <w:rsid w:val="008138E1"/>
    <w:rPr>
      <w:rFonts w:ascii="Times New Roman" w:eastAsia="Arial" w:hAnsi="Times New Roman" w:cs="Times New Roman"/>
      <w:color w:val="000000"/>
      <w:sz w:val="48"/>
    </w:rPr>
  </w:style>
  <w:style w:type="character" w:customStyle="1" w:styleId="Heading3Char">
    <w:name w:val="Heading 3 Char"/>
    <w:basedOn w:val="DefaultParagraphFont"/>
    <w:link w:val="Heading3"/>
    <w:uiPriority w:val="9"/>
    <w:rsid w:val="00C061C7"/>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885D-38FD-4EB0-BB0E-69AC9F9F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684</Words>
  <Characters>3899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PowerPoint-Präsentation</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dc:title>
  <dc:subject/>
  <dc:creator>keron fletcher</dc:creator>
  <cp:keywords/>
  <cp:lastModifiedBy>keron fletcher</cp:lastModifiedBy>
  <cp:revision>9</cp:revision>
  <cp:lastPrinted>2015-10-16T11:02:00Z</cp:lastPrinted>
  <dcterms:created xsi:type="dcterms:W3CDTF">2015-10-10T09:36:00Z</dcterms:created>
  <dcterms:modified xsi:type="dcterms:W3CDTF">2015-10-22T12:06:00Z</dcterms:modified>
</cp:coreProperties>
</file>